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A276C" w14:textId="77777777" w:rsidR="00436A1E" w:rsidRDefault="00436A1E" w:rsidP="00A22F87">
      <w:pPr>
        <w:pStyle w:val="TOC2bulletRAI"/>
        <w:rPr>
          <w:rFonts w:eastAsiaTheme="majorEastAsia"/>
          <w:bCs w:val="0"/>
          <w:color w:val="154D9F"/>
          <w:sz w:val="40"/>
          <w:szCs w:val="40"/>
        </w:rPr>
      </w:pPr>
      <w:r w:rsidRPr="00436A1E">
        <w:rPr>
          <w:rFonts w:eastAsiaTheme="majorEastAsia"/>
          <w:bCs w:val="0"/>
          <w:color w:val="154D9F"/>
          <w:sz w:val="40"/>
          <w:szCs w:val="40"/>
        </w:rPr>
        <w:t>Administration &gt; Request Management &gt; Request Search</w:t>
      </w:r>
    </w:p>
    <w:p w14:paraId="07164967" w14:textId="2C09BC17" w:rsidR="00A22F87" w:rsidRDefault="00A22F87" w:rsidP="00A22F87">
      <w:r>
        <w:t xml:space="preserve">The request module is where </w:t>
      </w:r>
      <w:r w:rsidR="770D7E60">
        <w:t xml:space="preserve">changes </w:t>
      </w:r>
      <w:r>
        <w:t xml:space="preserve">to </w:t>
      </w:r>
      <w:r w:rsidR="188FFA0C">
        <w:t>data</w:t>
      </w:r>
      <w:r>
        <w:t xml:space="preserve"> within the NexaO</w:t>
      </w:r>
      <w:r w:rsidR="565656A1">
        <w:t>NE</w:t>
      </w:r>
      <w:r>
        <w:t xml:space="preserve"> </w:t>
      </w:r>
      <w:r w:rsidR="59EF9902">
        <w:t xml:space="preserve">are </w:t>
      </w:r>
      <w:r>
        <w:t xml:space="preserve">tracked. This is crucial for maintaining the </w:t>
      </w:r>
      <w:r w:rsidR="154526C8">
        <w:t>U</w:t>
      </w:r>
      <w:r>
        <w:t xml:space="preserve">nified </w:t>
      </w:r>
      <w:r w:rsidR="334CAF7E">
        <w:t>S</w:t>
      </w:r>
      <w:r>
        <w:t xml:space="preserve">ource of </w:t>
      </w:r>
      <w:r w:rsidR="3FD8D814">
        <w:t>T</w:t>
      </w:r>
      <w:r>
        <w:t>ruth, especially when managing data originating from external systems to ensure consistency within NexaO</w:t>
      </w:r>
      <w:r w:rsidR="3541FD30">
        <w:t>NE</w:t>
      </w:r>
      <w:r>
        <w:t xml:space="preserve">. </w:t>
      </w:r>
    </w:p>
    <w:p w14:paraId="6732D7E8" w14:textId="77777777" w:rsidR="00E87362" w:rsidRPr="00AF08D2" w:rsidRDefault="00E87362" w:rsidP="00145F78">
      <w:pPr>
        <w:pStyle w:val="TOC2bulletRAI"/>
      </w:pPr>
      <w:r w:rsidRPr="00AF08D2">
        <w:t>Primary Dashboard Status</w:t>
      </w:r>
    </w:p>
    <w:p w14:paraId="2491DE96" w14:textId="25E5D9F8" w:rsidR="00E87362" w:rsidRPr="00AF08D2" w:rsidRDefault="00E87362" w:rsidP="00E87362">
      <w:r>
        <w:t xml:space="preserve">The primary NexaONE dashboard </w:t>
      </w:r>
      <w:r w:rsidR="007A3AE2">
        <w:t>also displays</w:t>
      </w:r>
      <w:r>
        <w:t xml:space="preserve"> a quick overview of </w:t>
      </w:r>
      <w:r w:rsidR="672B6930">
        <w:t>status</w:t>
      </w:r>
      <w:r>
        <w:t xml:space="preserve"> of existing requests.</w:t>
      </w:r>
    </w:p>
    <w:p w14:paraId="0B14EB46" w14:textId="77777777" w:rsidR="00E87362" w:rsidRPr="00AF08D2" w:rsidRDefault="00E87362" w:rsidP="00E87362">
      <w:pPr>
        <w:numPr>
          <w:ilvl w:val="0"/>
          <w:numId w:val="13"/>
        </w:numPr>
      </w:pPr>
      <w:r w:rsidRPr="00AF08D2">
        <w:t>Locate the tab on the far right of the primary dashboard. This tab is specifically designed to provide insights into request statuses.</w:t>
      </w:r>
    </w:p>
    <w:p w14:paraId="5F3FB696" w14:textId="77777777" w:rsidR="00E87362" w:rsidRPr="00AF08D2" w:rsidRDefault="00E87362" w:rsidP="00E87362">
      <w:pPr>
        <w:numPr>
          <w:ilvl w:val="1"/>
          <w:numId w:val="13"/>
        </w:numPr>
      </w:pPr>
      <w:r w:rsidRPr="00AF08D2">
        <w:rPr>
          <w:b/>
          <w:bCs/>
        </w:rPr>
        <w:t>Outstanding Requests:</w:t>
      </w:r>
      <w:r w:rsidRPr="00AF08D2">
        <w:t> The total number of requests that are currently in progress or awaiting action.</w:t>
      </w:r>
    </w:p>
    <w:p w14:paraId="2A4C8E82" w14:textId="77777777" w:rsidR="00E87362" w:rsidRDefault="00E87362" w:rsidP="00E87362">
      <w:pPr>
        <w:numPr>
          <w:ilvl w:val="1"/>
          <w:numId w:val="13"/>
        </w:numPr>
        <w:spacing w:after="0"/>
      </w:pPr>
      <w:r w:rsidRPr="00AF08D2">
        <w:rPr>
          <w:b/>
          <w:bCs/>
        </w:rPr>
        <w:t>Opened vs. Blocked Requests:</w:t>
      </w:r>
      <w:r w:rsidRPr="00AF08D2">
        <w:t> A comparison showing how many requests are actively being processed versus how many are currently blocked due to various reasons.</w:t>
      </w:r>
    </w:p>
    <w:p w14:paraId="23F709BD" w14:textId="77777777" w:rsidR="00E87362" w:rsidRDefault="00E87362" w:rsidP="00E87362">
      <w:pPr>
        <w:ind w:left="1080"/>
      </w:pPr>
    </w:p>
    <w:p w14:paraId="2642F157" w14:textId="60603D44" w:rsidR="00E87362" w:rsidRPr="00AF08D2" w:rsidRDefault="00E87362" w:rsidP="00E87362">
      <w:pPr>
        <w:ind w:left="1080"/>
      </w:pPr>
      <w:r w:rsidRPr="00E87362">
        <w:rPr>
          <w:noProof/>
        </w:rPr>
        <w:drawing>
          <wp:inline distT="0" distB="0" distL="0" distR="0" wp14:anchorId="671B4526" wp14:editId="00F5C0A0">
            <wp:extent cx="4486031" cy="1904053"/>
            <wp:effectExtent l="0" t="0" r="0" b="1270"/>
            <wp:docPr id="1938425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253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2909" cy="19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02D6" w14:textId="77777777" w:rsidR="00E87362" w:rsidRPr="00AF08D2" w:rsidRDefault="00E87362" w:rsidP="00E87362">
      <w:pPr>
        <w:pStyle w:val="TOC2bulletRAI"/>
      </w:pPr>
      <w:r w:rsidRPr="00AF08D2">
        <w:t>Accessing the Request Search</w:t>
      </w:r>
    </w:p>
    <w:p w14:paraId="2DB8BD69" w14:textId="77777777" w:rsidR="00E87362" w:rsidRPr="00AF08D2" w:rsidRDefault="00E87362" w:rsidP="00E87362">
      <w:r w:rsidRPr="00AF08D2">
        <w:t>To view and manage requests, you need to access the request search feature within the administration panel.</w:t>
      </w:r>
    </w:p>
    <w:p w14:paraId="23472DAD" w14:textId="5D1B3C10" w:rsidR="00E87362" w:rsidRPr="00AF08D2" w:rsidRDefault="00E87362" w:rsidP="00F71D6C">
      <w:pPr>
        <w:numPr>
          <w:ilvl w:val="0"/>
          <w:numId w:val="13"/>
        </w:numPr>
      </w:pPr>
      <w:r>
        <w:t>Navigate to the administration panel in NexaO</w:t>
      </w:r>
      <w:r w:rsidR="0470458D">
        <w:t>NE</w:t>
      </w:r>
      <w:r>
        <w:t>.</w:t>
      </w:r>
    </w:p>
    <w:p w14:paraId="7CB01917" w14:textId="77777777" w:rsidR="00E87362" w:rsidRPr="00AF08D2" w:rsidRDefault="00E87362" w:rsidP="00E87362">
      <w:pPr>
        <w:numPr>
          <w:ilvl w:val="0"/>
          <w:numId w:val="12"/>
        </w:numPr>
      </w:pPr>
      <w:r w:rsidRPr="00AF08D2">
        <w:t>Look for the "request search" option in the menu.</w:t>
      </w:r>
    </w:p>
    <w:p w14:paraId="0ABF7FFE" w14:textId="77777777" w:rsidR="00E87362" w:rsidRPr="00AF08D2" w:rsidRDefault="00E87362" w:rsidP="00E87362">
      <w:pPr>
        <w:numPr>
          <w:ilvl w:val="0"/>
          <w:numId w:val="12"/>
        </w:numPr>
      </w:pPr>
      <w:r w:rsidRPr="00AF08D2">
        <w:lastRenderedPageBreak/>
        <w:t>Click on "request search" to access the request management interface.</w:t>
      </w:r>
    </w:p>
    <w:p w14:paraId="6F9DF7D5" w14:textId="3C1EE46E" w:rsidR="00E87362" w:rsidRPr="00AF08D2" w:rsidRDefault="00E87362" w:rsidP="00E87362">
      <w:pPr>
        <w:ind w:left="360"/>
      </w:pPr>
      <w:r w:rsidRPr="00E87362">
        <w:rPr>
          <w:noProof/>
        </w:rPr>
        <w:drawing>
          <wp:inline distT="0" distB="0" distL="0" distR="0" wp14:anchorId="082E1353" wp14:editId="2BEB9137">
            <wp:extent cx="5462954" cy="2266043"/>
            <wp:effectExtent l="0" t="0" r="4445" b="1270"/>
            <wp:docPr id="6540559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5597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592" cy="227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6EA8" w14:textId="77777777" w:rsidR="00E87362" w:rsidRDefault="00E87362" w:rsidP="00E87362">
      <w:pPr>
        <w:rPr>
          <w:b/>
          <w:bCs/>
        </w:rPr>
      </w:pPr>
    </w:p>
    <w:p w14:paraId="0659B805" w14:textId="5CEBB1F5" w:rsidR="00E87362" w:rsidRDefault="00E87362" w:rsidP="00E87362">
      <w:pPr>
        <w:ind w:left="360"/>
        <w:rPr>
          <w:b/>
          <w:bCs/>
        </w:rPr>
      </w:pPr>
      <w:r w:rsidRPr="00E87362">
        <w:rPr>
          <w:b/>
          <w:bCs/>
          <w:noProof/>
        </w:rPr>
        <w:drawing>
          <wp:inline distT="0" distB="0" distL="0" distR="0" wp14:anchorId="5916FA9D" wp14:editId="24D7A5C3">
            <wp:extent cx="5376985" cy="2252424"/>
            <wp:effectExtent l="0" t="0" r="0" b="0"/>
            <wp:docPr id="7329354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3543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9311" cy="225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6383" w14:textId="77777777" w:rsidR="00E87362" w:rsidRDefault="00E87362" w:rsidP="00E87362">
      <w:pPr>
        <w:ind w:left="360"/>
        <w:rPr>
          <w:b/>
          <w:bCs/>
        </w:rPr>
      </w:pPr>
    </w:p>
    <w:p w14:paraId="27FA4590" w14:textId="555D7F04" w:rsidR="00E87362" w:rsidRPr="00AF08D2" w:rsidRDefault="00E87362" w:rsidP="00E87362">
      <w:r w:rsidRPr="00AF08D2">
        <w:t>The request table is customizable, allowing you to tailor the displayed information to your specific needs.</w:t>
      </w:r>
    </w:p>
    <w:p w14:paraId="474B61EE" w14:textId="77777777" w:rsidR="00E87362" w:rsidRDefault="00E87362" w:rsidP="00E87362">
      <w:pPr>
        <w:numPr>
          <w:ilvl w:val="0"/>
          <w:numId w:val="14"/>
        </w:numPr>
      </w:pPr>
      <w:r w:rsidRPr="00AF08D2">
        <w:rPr>
          <w:b/>
          <w:bCs/>
        </w:rPr>
        <w:t>Update and Manage Fields:</w:t>
      </w:r>
      <w:r w:rsidRPr="00AF08D2">
        <w:t> You can modify the fields displayed in the table to show only the information relevant to you.</w:t>
      </w:r>
    </w:p>
    <w:p w14:paraId="3DF8F8BE" w14:textId="1C242928" w:rsidR="00E87362" w:rsidRPr="00AF08D2" w:rsidRDefault="00E87362" w:rsidP="00E87362">
      <w:pPr>
        <w:ind w:left="720"/>
      </w:pPr>
      <w:r w:rsidRPr="00E87362">
        <w:rPr>
          <w:noProof/>
        </w:rPr>
        <w:lastRenderedPageBreak/>
        <w:drawing>
          <wp:inline distT="0" distB="0" distL="0" distR="0" wp14:anchorId="324B93A3" wp14:editId="49A89895">
            <wp:extent cx="4814204" cy="2071077"/>
            <wp:effectExtent l="0" t="0" r="5715" b="5715"/>
            <wp:docPr id="2200699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6996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2733" cy="20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BF47" w14:textId="77777777" w:rsidR="00E87362" w:rsidRPr="00AF08D2" w:rsidRDefault="00E87362" w:rsidP="00E87362">
      <w:pPr>
        <w:numPr>
          <w:ilvl w:val="0"/>
          <w:numId w:val="14"/>
        </w:numPr>
      </w:pPr>
      <w:r w:rsidRPr="00AF08D2">
        <w:rPr>
          <w:b/>
          <w:bCs/>
        </w:rPr>
        <w:t>Change the Order of Fields:</w:t>
      </w:r>
    </w:p>
    <w:p w14:paraId="2ECEDC23" w14:textId="77777777" w:rsidR="00E87362" w:rsidRPr="00AF08D2" w:rsidRDefault="00E87362" w:rsidP="00E87362">
      <w:pPr>
        <w:numPr>
          <w:ilvl w:val="1"/>
          <w:numId w:val="14"/>
        </w:numPr>
      </w:pPr>
      <w:r w:rsidRPr="00AF08D2">
        <w:t>Click the "Fields" button located within the request table interface.</w:t>
      </w:r>
    </w:p>
    <w:p w14:paraId="50E00048" w14:textId="77777777" w:rsidR="00E87362" w:rsidRPr="00AF08D2" w:rsidRDefault="00E87362" w:rsidP="00E87362">
      <w:pPr>
        <w:numPr>
          <w:ilvl w:val="1"/>
          <w:numId w:val="14"/>
        </w:numPr>
      </w:pPr>
      <w:r w:rsidRPr="00AF08D2">
        <w:t>Drag and drop the fields to rearrange the order in which they are displayed in the table. This helps prioritize the most important data for your workflow.</w:t>
      </w:r>
    </w:p>
    <w:p w14:paraId="3C77B4A1" w14:textId="77777777" w:rsidR="00E87362" w:rsidRPr="00AF08D2" w:rsidRDefault="00E87362" w:rsidP="00E87362">
      <w:pPr>
        <w:numPr>
          <w:ilvl w:val="0"/>
          <w:numId w:val="14"/>
        </w:numPr>
      </w:pPr>
      <w:r w:rsidRPr="00AF08D2">
        <w:rPr>
          <w:b/>
          <w:bCs/>
        </w:rPr>
        <w:t>Choose Standard or Compact View:</w:t>
      </w:r>
    </w:p>
    <w:p w14:paraId="57596299" w14:textId="77777777" w:rsidR="00E87362" w:rsidRPr="00AF08D2" w:rsidRDefault="00E87362" w:rsidP="00E87362">
      <w:pPr>
        <w:numPr>
          <w:ilvl w:val="1"/>
          <w:numId w:val="14"/>
        </w:numPr>
      </w:pPr>
      <w:r w:rsidRPr="00AF08D2">
        <w:t>The request table typically offers different view options to suit your preferences.</w:t>
      </w:r>
    </w:p>
    <w:p w14:paraId="1B2866D2" w14:textId="77777777" w:rsidR="00E87362" w:rsidRDefault="00E87362" w:rsidP="00E87362">
      <w:pPr>
        <w:numPr>
          <w:ilvl w:val="1"/>
          <w:numId w:val="14"/>
        </w:numPr>
      </w:pPr>
      <w:r w:rsidRPr="00AF08D2">
        <w:t>Select either the "standard" view for a more detailed presentation of each request or the "compact" view to display more requests on a single screen.</w:t>
      </w:r>
    </w:p>
    <w:p w14:paraId="65DF0132" w14:textId="40F34EE5" w:rsidR="00E87362" w:rsidRPr="00AF08D2" w:rsidRDefault="00E87362" w:rsidP="00E87362">
      <w:pPr>
        <w:ind w:left="1440"/>
      </w:pPr>
      <w:r w:rsidRPr="00E87362">
        <w:rPr>
          <w:noProof/>
        </w:rPr>
        <w:drawing>
          <wp:inline distT="0" distB="0" distL="0" distR="0" wp14:anchorId="51268BD2" wp14:editId="7013FE07">
            <wp:extent cx="4501662" cy="1450846"/>
            <wp:effectExtent l="0" t="0" r="0" b="0"/>
            <wp:docPr id="1482254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5458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9673" cy="14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D3497" w14:textId="77777777" w:rsidR="00E87362" w:rsidRPr="00AF08D2" w:rsidRDefault="00E87362" w:rsidP="00E87362">
      <w:pPr>
        <w:numPr>
          <w:ilvl w:val="0"/>
          <w:numId w:val="14"/>
        </w:numPr>
      </w:pPr>
      <w:r w:rsidRPr="00AF08D2">
        <w:rPr>
          <w:b/>
          <w:bCs/>
        </w:rPr>
        <w:t>Export the List of Requests:</w:t>
      </w:r>
    </w:p>
    <w:p w14:paraId="338E1162" w14:textId="77777777" w:rsidR="00E87362" w:rsidRDefault="00E87362" w:rsidP="00E87362">
      <w:pPr>
        <w:numPr>
          <w:ilvl w:val="1"/>
          <w:numId w:val="14"/>
        </w:numPr>
      </w:pPr>
      <w:r w:rsidRPr="00AF08D2">
        <w:t>Look for an "Export" button or option within the request table interface.</w:t>
      </w:r>
    </w:p>
    <w:p w14:paraId="10377044" w14:textId="66891B10" w:rsidR="00E87362" w:rsidRPr="00AF08D2" w:rsidRDefault="00E87362" w:rsidP="00E87362">
      <w:pPr>
        <w:ind w:left="1440"/>
      </w:pPr>
      <w:r w:rsidRPr="00E87362">
        <w:rPr>
          <w:noProof/>
        </w:rPr>
        <w:lastRenderedPageBreak/>
        <w:drawing>
          <wp:inline distT="0" distB="0" distL="0" distR="0" wp14:anchorId="34E01F10" wp14:editId="50FA2F7C">
            <wp:extent cx="4523900" cy="2049438"/>
            <wp:effectExtent l="0" t="0" r="0" b="8255"/>
            <wp:docPr id="1178331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317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4367" cy="205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BE4E" w14:textId="77777777" w:rsidR="00E87362" w:rsidRPr="00AF08D2" w:rsidRDefault="00E87362" w:rsidP="00E87362">
      <w:pPr>
        <w:numPr>
          <w:ilvl w:val="1"/>
          <w:numId w:val="14"/>
        </w:numPr>
      </w:pPr>
      <w:r w:rsidRPr="00AF08D2">
        <w:t>Choose your desired export format (e.g., CSV, Excel) and save the file to your computer.</w:t>
      </w:r>
    </w:p>
    <w:p w14:paraId="3039D3EA" w14:textId="77777777" w:rsidR="00E87362" w:rsidRPr="00E87362" w:rsidRDefault="00E87362" w:rsidP="00E87362">
      <w:pPr>
        <w:pStyle w:val="TOC2bulletRAI"/>
        <w:spacing w:after="0"/>
      </w:pPr>
      <w:r w:rsidRPr="00E87362">
        <w:t>Filtering Requests</w:t>
      </w:r>
    </w:p>
    <w:p w14:paraId="35838928" w14:textId="77777777" w:rsidR="00E87362" w:rsidRPr="00AF08D2" w:rsidRDefault="00E87362" w:rsidP="00E87362">
      <w:r w:rsidRPr="00AF08D2">
        <w:t>By default, the "open request" checkbox is usually selected, which means only open requests are displayed.</w:t>
      </w:r>
    </w:p>
    <w:p w14:paraId="12319282" w14:textId="77777777" w:rsidR="00E87362" w:rsidRPr="00AF08D2" w:rsidRDefault="00E87362" w:rsidP="00F71D6C">
      <w:pPr>
        <w:numPr>
          <w:ilvl w:val="0"/>
          <w:numId w:val="14"/>
        </w:numPr>
        <w:spacing w:after="0"/>
      </w:pPr>
      <w:r w:rsidRPr="00AF08D2">
        <w:t>Locate the "open request" checkbox within the request search interface.</w:t>
      </w:r>
    </w:p>
    <w:p w14:paraId="12CE49F0" w14:textId="77777777" w:rsidR="00E87362" w:rsidRPr="00AF08D2" w:rsidRDefault="00E87362" w:rsidP="00F71D6C">
      <w:pPr>
        <w:numPr>
          <w:ilvl w:val="0"/>
          <w:numId w:val="14"/>
        </w:numPr>
      </w:pPr>
      <w:r w:rsidRPr="00AF08D2">
        <w:t>If you want to view closed requests as well, simply uncheck the "open request" box. This will display all requests, regardless of their status.</w:t>
      </w:r>
    </w:p>
    <w:p w14:paraId="0EF74552" w14:textId="77777777" w:rsidR="00E87362" w:rsidRDefault="00E87362" w:rsidP="00F71D6C">
      <w:pPr>
        <w:numPr>
          <w:ilvl w:val="0"/>
          <w:numId w:val="14"/>
        </w:numPr>
      </w:pPr>
      <w:r w:rsidRPr="00AF08D2">
        <w:rPr>
          <w:b/>
          <w:bCs/>
        </w:rPr>
        <w:t>Open request checkbox:</w:t>
      </w:r>
      <w:r w:rsidRPr="00AF08D2">
        <w:t> Toggles the display of closed requests.</w:t>
      </w:r>
    </w:p>
    <w:p w14:paraId="2C608FE2" w14:textId="77777777" w:rsidR="00F71D6C" w:rsidRPr="00AF08D2" w:rsidRDefault="00F71D6C" w:rsidP="00F71D6C">
      <w:pPr>
        <w:ind w:left="360"/>
      </w:pPr>
      <w:r w:rsidRPr="00AF08D2">
        <w:rPr>
          <w:b/>
          <w:bCs/>
        </w:rPr>
        <w:t>Apply Quick Filters:</w:t>
      </w:r>
    </w:p>
    <w:p w14:paraId="0F7C89AD" w14:textId="77777777" w:rsidR="00F71D6C" w:rsidRPr="00AF08D2" w:rsidRDefault="00F71D6C" w:rsidP="00F71D6C">
      <w:pPr>
        <w:numPr>
          <w:ilvl w:val="1"/>
          <w:numId w:val="16"/>
        </w:numPr>
      </w:pPr>
      <w:r w:rsidRPr="00AF08D2">
        <w:t>Quick filters allow you to narrow down the list of requests based on specific criteria.</w:t>
      </w:r>
    </w:p>
    <w:p w14:paraId="37BA6AA5" w14:textId="77777777" w:rsidR="00F71D6C" w:rsidRPr="00AF08D2" w:rsidRDefault="00F71D6C" w:rsidP="00F71D6C">
      <w:pPr>
        <w:numPr>
          <w:ilvl w:val="1"/>
          <w:numId w:val="16"/>
        </w:numPr>
      </w:pPr>
      <w:r w:rsidRPr="00AF08D2">
        <w:t>Common quick filters include status, request type, and date range.</w:t>
      </w:r>
    </w:p>
    <w:p w14:paraId="059A09A5" w14:textId="77777777" w:rsidR="00F71D6C" w:rsidRPr="00AF08D2" w:rsidRDefault="00F71D6C" w:rsidP="00F71D6C">
      <w:pPr>
        <w:numPr>
          <w:ilvl w:val="1"/>
          <w:numId w:val="16"/>
        </w:numPr>
      </w:pPr>
      <w:r w:rsidRPr="00AF08D2">
        <w:t>Select the desired filter options to display only the requests that match your criteria.</w:t>
      </w:r>
    </w:p>
    <w:p w14:paraId="3F2B190E" w14:textId="3C87217E" w:rsidR="00E87362" w:rsidRPr="00AF08D2" w:rsidRDefault="00E87362" w:rsidP="00E87362">
      <w:pPr>
        <w:pStyle w:val="TOC2bulletRAI"/>
      </w:pPr>
      <w:r>
        <w:t>Request</w:t>
      </w:r>
      <w:r w:rsidR="00F71D6C">
        <w:t xml:space="preserve"> Types</w:t>
      </w:r>
    </w:p>
    <w:p w14:paraId="0222C035" w14:textId="48FF2E43" w:rsidR="00E87362" w:rsidRPr="00AF08D2" w:rsidRDefault="00F71D6C" w:rsidP="00F71D6C">
      <w:r>
        <w:t>C</w:t>
      </w:r>
      <w:r w:rsidR="00E87362" w:rsidRPr="00AF08D2">
        <w:t>ommon request types and their corresponding icons include:</w:t>
      </w:r>
    </w:p>
    <w:p w14:paraId="0A345539" w14:textId="77777777" w:rsidR="00E87362" w:rsidRPr="00AF08D2" w:rsidRDefault="00E87362" w:rsidP="00E87362">
      <w:pPr>
        <w:numPr>
          <w:ilvl w:val="1"/>
          <w:numId w:val="17"/>
        </w:numPr>
      </w:pPr>
      <w:r w:rsidRPr="00AF08D2">
        <w:rPr>
          <w:b/>
          <w:bCs/>
        </w:rPr>
        <w:t xml:space="preserve">Hardware </w:t>
      </w:r>
      <w:proofErr w:type="gramStart"/>
      <w:r w:rsidRPr="00AF08D2">
        <w:rPr>
          <w:b/>
          <w:bCs/>
        </w:rPr>
        <w:t>move</w:t>
      </w:r>
      <w:proofErr w:type="gramEnd"/>
      <w:r w:rsidRPr="00AF08D2">
        <w:rPr>
          <w:b/>
          <w:bCs/>
        </w:rPr>
        <w:t xml:space="preserve"> location:</w:t>
      </w:r>
      <w:r w:rsidRPr="00AF08D2">
        <w:t> Indicates a request to move hardware to a new location.</w:t>
      </w:r>
    </w:p>
    <w:p w14:paraId="14B62662" w14:textId="77777777" w:rsidR="00E87362" w:rsidRPr="00AF08D2" w:rsidRDefault="00E87362" w:rsidP="00E87362">
      <w:pPr>
        <w:numPr>
          <w:ilvl w:val="1"/>
          <w:numId w:val="17"/>
        </w:numPr>
      </w:pPr>
      <w:r w:rsidRPr="00AF08D2">
        <w:rPr>
          <w:b/>
          <w:bCs/>
        </w:rPr>
        <w:t>Add contract asset:</w:t>
      </w:r>
      <w:r w:rsidRPr="00AF08D2">
        <w:t> Represents a request to add a new asset to an existing contract.</w:t>
      </w:r>
    </w:p>
    <w:p w14:paraId="2AEB2A53" w14:textId="77777777" w:rsidR="00E87362" w:rsidRPr="00AF08D2" w:rsidRDefault="00E87362" w:rsidP="00E87362">
      <w:pPr>
        <w:numPr>
          <w:ilvl w:val="1"/>
          <w:numId w:val="17"/>
        </w:numPr>
      </w:pPr>
      <w:r w:rsidRPr="00AF08D2">
        <w:rPr>
          <w:b/>
          <w:bCs/>
        </w:rPr>
        <w:t>Add location:</w:t>
      </w:r>
      <w:r w:rsidRPr="00AF08D2">
        <w:t> Signifies a request to add a new location to the system.</w:t>
      </w:r>
    </w:p>
    <w:p w14:paraId="1AC38D9B" w14:textId="77777777" w:rsidR="00E87362" w:rsidRDefault="00E87362" w:rsidP="00E87362">
      <w:pPr>
        <w:numPr>
          <w:ilvl w:val="1"/>
          <w:numId w:val="17"/>
        </w:numPr>
      </w:pPr>
      <w:r w:rsidRPr="00AF08D2">
        <w:rPr>
          <w:b/>
          <w:bCs/>
        </w:rPr>
        <w:lastRenderedPageBreak/>
        <w:t>RMA for a particular asset:</w:t>
      </w:r>
      <w:r w:rsidRPr="00AF08D2">
        <w:t> Denotes a request for a Return Merchandise Authorization (RMA) for a specific asset.</w:t>
      </w:r>
    </w:p>
    <w:p w14:paraId="4AA5DFDC" w14:textId="5D0F9D64" w:rsidR="00191F7A" w:rsidRPr="00AF08D2" w:rsidRDefault="00191F7A" w:rsidP="00191F7A">
      <w:pPr>
        <w:ind w:left="1440"/>
      </w:pPr>
      <w:r w:rsidRPr="00191F7A">
        <w:rPr>
          <w:noProof/>
        </w:rPr>
        <w:drawing>
          <wp:inline distT="0" distB="0" distL="0" distR="0" wp14:anchorId="3B15EE74" wp14:editId="367597F4">
            <wp:extent cx="4806807" cy="2559441"/>
            <wp:effectExtent l="0" t="0" r="0" b="0"/>
            <wp:docPr id="435023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2369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6372" cy="256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35A4" w14:textId="77777777" w:rsidR="0041504C" w:rsidRDefault="0041504C" w:rsidP="00CA0171">
      <w:pPr>
        <w:pStyle w:val="Heading2"/>
      </w:pPr>
    </w:p>
    <w:sectPr w:rsidR="0041504C" w:rsidSect="002A11EB"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EC9FD" w14:textId="77777777" w:rsidR="0089451C" w:rsidRDefault="0089451C" w:rsidP="0041504C">
      <w:r>
        <w:separator/>
      </w:r>
    </w:p>
  </w:endnote>
  <w:endnote w:type="continuationSeparator" w:id="0">
    <w:p w14:paraId="0FE2592D" w14:textId="77777777" w:rsidR="0089451C" w:rsidRDefault="0089451C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91C07" w14:textId="77777777" w:rsidR="0089451C" w:rsidRDefault="0089451C" w:rsidP="0041504C">
      <w:r>
        <w:separator/>
      </w:r>
    </w:p>
  </w:footnote>
  <w:footnote w:type="continuationSeparator" w:id="0">
    <w:p w14:paraId="4754C6C3" w14:textId="77777777" w:rsidR="0089451C" w:rsidRDefault="0089451C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B7232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7262A9"/>
    <w:multiLevelType w:val="multilevel"/>
    <w:tmpl w:val="4E268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6F72B6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CD0B03"/>
    <w:multiLevelType w:val="multilevel"/>
    <w:tmpl w:val="635A0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38126A"/>
    <w:multiLevelType w:val="multilevel"/>
    <w:tmpl w:val="52783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9931DF"/>
    <w:multiLevelType w:val="multilevel"/>
    <w:tmpl w:val="ECC83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DC11DE"/>
    <w:multiLevelType w:val="multilevel"/>
    <w:tmpl w:val="5E1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8"/>
  </w:num>
  <w:num w:numId="2" w16cid:durableId="1359313818">
    <w:abstractNumId w:val="15"/>
  </w:num>
  <w:num w:numId="3" w16cid:durableId="1540706208">
    <w:abstractNumId w:val="9"/>
  </w:num>
  <w:num w:numId="4" w16cid:durableId="822115570">
    <w:abstractNumId w:val="4"/>
  </w:num>
  <w:num w:numId="5" w16cid:durableId="1564214489">
    <w:abstractNumId w:val="10"/>
  </w:num>
  <w:num w:numId="6" w16cid:durableId="1375083139">
    <w:abstractNumId w:val="3"/>
  </w:num>
  <w:num w:numId="7" w16cid:durableId="1507133828">
    <w:abstractNumId w:val="13"/>
  </w:num>
  <w:num w:numId="8" w16cid:durableId="890535814">
    <w:abstractNumId w:val="1"/>
  </w:num>
  <w:num w:numId="9" w16cid:durableId="2122265265">
    <w:abstractNumId w:val="16"/>
  </w:num>
  <w:num w:numId="10" w16cid:durableId="1365398493">
    <w:abstractNumId w:val="2"/>
  </w:num>
  <w:num w:numId="11" w16cid:durableId="208496379">
    <w:abstractNumId w:val="11"/>
  </w:num>
  <w:num w:numId="12" w16cid:durableId="162282969">
    <w:abstractNumId w:val="0"/>
  </w:num>
  <w:num w:numId="13" w16cid:durableId="1987203244">
    <w:abstractNumId w:val="6"/>
  </w:num>
  <w:num w:numId="14" w16cid:durableId="1299610883">
    <w:abstractNumId w:val="14"/>
  </w:num>
  <w:num w:numId="15" w16cid:durableId="1321897">
    <w:abstractNumId w:val="12"/>
  </w:num>
  <w:num w:numId="16" w16cid:durableId="1811749169">
    <w:abstractNumId w:val="5"/>
  </w:num>
  <w:num w:numId="17" w16cid:durableId="15490257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0D0981"/>
    <w:rsid w:val="00145F78"/>
    <w:rsid w:val="0018371E"/>
    <w:rsid w:val="00191F7A"/>
    <w:rsid w:val="001A09D8"/>
    <w:rsid w:val="00287EF5"/>
    <w:rsid w:val="002A11EB"/>
    <w:rsid w:val="002D2AF0"/>
    <w:rsid w:val="002E7046"/>
    <w:rsid w:val="002F6C45"/>
    <w:rsid w:val="00334A88"/>
    <w:rsid w:val="00372E77"/>
    <w:rsid w:val="0041504C"/>
    <w:rsid w:val="00420C6F"/>
    <w:rsid w:val="00436A1E"/>
    <w:rsid w:val="004454F1"/>
    <w:rsid w:val="004719FD"/>
    <w:rsid w:val="00471CB6"/>
    <w:rsid w:val="00494A12"/>
    <w:rsid w:val="004E7FBA"/>
    <w:rsid w:val="004F7675"/>
    <w:rsid w:val="0057211F"/>
    <w:rsid w:val="005D75A9"/>
    <w:rsid w:val="005E37C8"/>
    <w:rsid w:val="006264C2"/>
    <w:rsid w:val="006D172D"/>
    <w:rsid w:val="007663DB"/>
    <w:rsid w:val="00774D06"/>
    <w:rsid w:val="00780AE3"/>
    <w:rsid w:val="007A3AE2"/>
    <w:rsid w:val="007B065E"/>
    <w:rsid w:val="007B44D4"/>
    <w:rsid w:val="007C6A83"/>
    <w:rsid w:val="0089451C"/>
    <w:rsid w:val="009257FE"/>
    <w:rsid w:val="00A22F87"/>
    <w:rsid w:val="00A37501"/>
    <w:rsid w:val="00AB2FE8"/>
    <w:rsid w:val="00B13AAF"/>
    <w:rsid w:val="00B2599F"/>
    <w:rsid w:val="00B27174"/>
    <w:rsid w:val="00BD371E"/>
    <w:rsid w:val="00C678EB"/>
    <w:rsid w:val="00CA0171"/>
    <w:rsid w:val="00CD6030"/>
    <w:rsid w:val="00CE08C3"/>
    <w:rsid w:val="00D0112F"/>
    <w:rsid w:val="00D40952"/>
    <w:rsid w:val="00D7728A"/>
    <w:rsid w:val="00DA51F9"/>
    <w:rsid w:val="00DC1247"/>
    <w:rsid w:val="00DF10C5"/>
    <w:rsid w:val="00E87362"/>
    <w:rsid w:val="00F24075"/>
    <w:rsid w:val="00F71D6C"/>
    <w:rsid w:val="00F83532"/>
    <w:rsid w:val="00FF5158"/>
    <w:rsid w:val="0470458D"/>
    <w:rsid w:val="0A4DEC92"/>
    <w:rsid w:val="0BC4BD7B"/>
    <w:rsid w:val="13416020"/>
    <w:rsid w:val="154526C8"/>
    <w:rsid w:val="188FFA0C"/>
    <w:rsid w:val="1FEB2CF4"/>
    <w:rsid w:val="2216FC26"/>
    <w:rsid w:val="334CAF7E"/>
    <w:rsid w:val="3541FD30"/>
    <w:rsid w:val="3FD8D814"/>
    <w:rsid w:val="43261216"/>
    <w:rsid w:val="44A68A60"/>
    <w:rsid w:val="565656A1"/>
    <w:rsid w:val="59EF9902"/>
    <w:rsid w:val="653EEBA8"/>
    <w:rsid w:val="672B6930"/>
    <w:rsid w:val="6F6F4A80"/>
    <w:rsid w:val="73DFB973"/>
    <w:rsid w:val="770D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312a9fce17972d77856ff25ac60538f1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07fb3783019a1ab6855b8ef11a82c7a2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E9574F-6C63-4456-9372-5896E222F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2D0FA0-BD2C-4B6D-A4E1-378101DAEC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A96464-4CB9-4DC9-91DA-2A550FBDF3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472</Words>
  <Characters>2693</Characters>
  <Application>Microsoft Office Word</Application>
  <DocSecurity>0</DocSecurity>
  <Lines>22</Lines>
  <Paragraphs>6</Paragraphs>
  <ScaleCrop>false</ScaleCrop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15</cp:revision>
  <cp:lastPrinted>2025-11-21T15:06:00Z</cp:lastPrinted>
  <dcterms:created xsi:type="dcterms:W3CDTF">2025-11-13T19:19:00Z</dcterms:created>
  <dcterms:modified xsi:type="dcterms:W3CDTF">2025-11-21T15:08:00Z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